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0A" w:rsidRDefault="005A23AF">
      <w:pPr>
        <w:jc w:val="center"/>
        <w:rPr>
          <w:rFonts w:ascii="Calibri" w:eastAsia="Calibri" w:hAnsi="Calibri" w:cs="Calibri"/>
        </w:rPr>
      </w:pPr>
      <w:r>
        <w:rPr>
          <w:rFonts w:ascii="Calibri" w:eastAsia="Calibri" w:hAnsi="Calibri" w:cs="Calibri"/>
        </w:rPr>
        <w:t>Lesson – November</w:t>
      </w:r>
      <w:r w:rsidR="00053424">
        <w:rPr>
          <w:rFonts w:ascii="Calibri" w:eastAsia="Calibri" w:hAnsi="Calibri" w:cs="Calibri"/>
        </w:rPr>
        <w:t xml:space="preserve"> 2, 2017</w:t>
      </w:r>
      <w:bookmarkStart w:id="0" w:name="_GoBack"/>
      <w:bookmarkEnd w:id="0"/>
    </w:p>
    <w:tbl>
      <w:tblPr>
        <w:tblW w:w="0" w:type="auto"/>
        <w:tblInd w:w="108" w:type="dxa"/>
        <w:tblCellMar>
          <w:left w:w="10" w:type="dxa"/>
          <w:right w:w="10" w:type="dxa"/>
        </w:tblCellMar>
        <w:tblLook w:val="04A0" w:firstRow="1" w:lastRow="0" w:firstColumn="1" w:lastColumn="0" w:noHBand="0" w:noVBand="1"/>
      </w:tblPr>
      <w:tblGrid>
        <w:gridCol w:w="1975"/>
        <w:gridCol w:w="7375"/>
      </w:tblGrid>
      <w:tr w:rsidR="006C0A0A">
        <w:trPr>
          <w:trHeight w:val="1"/>
        </w:trPr>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A0A" w:rsidRDefault="00391B06">
            <w:pPr>
              <w:spacing w:after="0" w:line="240" w:lineRule="auto"/>
            </w:pPr>
            <w:r>
              <w:rPr>
                <w:rFonts w:ascii="Arial" w:eastAsia="Arial" w:hAnsi="Arial" w:cs="Arial"/>
                <w:b/>
              </w:rPr>
              <w:t xml:space="preserve">Power Standard </w:t>
            </w:r>
          </w:p>
        </w:tc>
        <w:tc>
          <w:tcPr>
            <w:tcW w:w="7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A0A" w:rsidRDefault="006C0A0A">
            <w:pPr>
              <w:spacing w:after="0" w:line="240" w:lineRule="auto"/>
              <w:rPr>
                <w:rFonts w:ascii="Calibri" w:eastAsia="Calibri" w:hAnsi="Calibri" w:cs="Calibri"/>
              </w:rPr>
            </w:pPr>
          </w:p>
        </w:tc>
      </w:tr>
      <w:tr w:rsidR="006C0A0A">
        <w:trPr>
          <w:trHeight w:val="1"/>
        </w:trPr>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A0A" w:rsidRDefault="00391B06">
            <w:pPr>
              <w:spacing w:after="0" w:line="240" w:lineRule="auto"/>
              <w:rPr>
                <w:rFonts w:ascii="Calibri" w:eastAsia="Calibri" w:hAnsi="Calibri" w:cs="Calibri"/>
              </w:rPr>
            </w:pPr>
            <w:r>
              <w:rPr>
                <w:rFonts w:ascii="Calibri" w:eastAsia="Calibri" w:hAnsi="Calibri" w:cs="Calibri"/>
              </w:rPr>
              <w:t>Learning Objective:</w:t>
            </w:r>
          </w:p>
        </w:tc>
        <w:tc>
          <w:tcPr>
            <w:tcW w:w="7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A0A" w:rsidRDefault="00391B06">
            <w:pPr>
              <w:spacing w:after="0" w:line="240" w:lineRule="auto"/>
              <w:rPr>
                <w:rFonts w:ascii="Calibri" w:eastAsia="Calibri" w:hAnsi="Calibri" w:cs="Calibri"/>
              </w:rPr>
            </w:pPr>
            <w:r>
              <w:rPr>
                <w:rFonts w:ascii="Calibri" w:eastAsia="Calibri" w:hAnsi="Calibri" w:cs="Calibri"/>
              </w:rPr>
              <w:t>Students will identify a career that they will pursue after high school. Students will use resources like the Workkeys results, web-based job postings, and Career Cruising to identify a career of their cho</w:t>
            </w:r>
            <w:r w:rsidR="005A23AF">
              <w:rPr>
                <w:rFonts w:ascii="Calibri" w:eastAsia="Calibri" w:hAnsi="Calibri" w:cs="Calibri"/>
              </w:rPr>
              <w:t>o</w:t>
            </w:r>
            <w:r>
              <w:rPr>
                <w:rFonts w:ascii="Calibri" w:eastAsia="Calibri" w:hAnsi="Calibri" w:cs="Calibri"/>
              </w:rPr>
              <w:t>sing.</w:t>
            </w:r>
          </w:p>
          <w:p w:rsidR="006C0A0A" w:rsidRDefault="00391B06">
            <w:pPr>
              <w:spacing w:after="0" w:line="240" w:lineRule="auto"/>
              <w:rPr>
                <w:rFonts w:ascii="Calibri" w:eastAsia="Calibri" w:hAnsi="Calibri" w:cs="Calibri"/>
              </w:rPr>
            </w:pPr>
            <w:r>
              <w:rPr>
                <w:rFonts w:ascii="Calibri" w:eastAsia="Calibri" w:hAnsi="Calibri" w:cs="Calibri"/>
              </w:rPr>
              <w:t>Students will be introduced to resumes and begin completing a resume for a future job using the experiences that they have to date.</w:t>
            </w:r>
          </w:p>
        </w:tc>
      </w:tr>
    </w:tbl>
    <w:p w:rsidR="005A23AF" w:rsidRDefault="005A23AF" w:rsidP="005A23AF">
      <w:pPr>
        <w:rPr>
          <w:rFonts w:ascii="Calibri" w:eastAsia="Calibri" w:hAnsi="Calibri" w:cs="Calibri"/>
        </w:rPr>
      </w:pPr>
      <w:bookmarkStart w:id="1" w:name="_Hlk491071211"/>
    </w:p>
    <w:p w:rsidR="005A23AF" w:rsidRPr="005A23AF" w:rsidRDefault="005A23AF" w:rsidP="005A23AF">
      <w:pPr>
        <w:rPr>
          <w:rFonts w:ascii="Calibri" w:eastAsia="Calibri" w:hAnsi="Calibri" w:cs="Calibri"/>
          <w:b/>
        </w:rPr>
      </w:pPr>
      <w:r w:rsidRPr="005A23AF">
        <w:rPr>
          <w:rFonts w:ascii="Calibri" w:eastAsia="Calibri" w:hAnsi="Calibri" w:cs="Calibri"/>
          <w:b/>
        </w:rPr>
        <w:t>Overview:</w:t>
      </w:r>
    </w:p>
    <w:p w:rsidR="006C0A0A" w:rsidRDefault="005A23AF">
      <w:pPr>
        <w:rPr>
          <w:rFonts w:ascii="Calibri" w:eastAsia="Calibri" w:hAnsi="Calibri" w:cs="Calibri"/>
        </w:rPr>
      </w:pPr>
      <w:r>
        <w:rPr>
          <w:rFonts w:ascii="Calibri" w:eastAsia="Calibri" w:hAnsi="Calibri" w:cs="Calibri"/>
        </w:rPr>
        <w:t>ACP stands for Academic and Career Planning. The Wisconsin Department of Public Instruction ACP Model is KNOW, EXPLORE, PLAN, and GO. Senior year of the ACP process at HHS will focus on Go. This includes participating in activities that explore post-secondary planning, resumes, cover letters, interviewing, college acceptance. Advisement will focus on building relationships, applying to college, scholarship applications, job search and interview process.</w:t>
      </w:r>
      <w:bookmarkEnd w:id="1"/>
    </w:p>
    <w:p w:rsidR="006C0A0A" w:rsidRDefault="00391B06">
      <w:pPr>
        <w:rPr>
          <w:rFonts w:ascii="Calibri" w:eastAsia="Calibri" w:hAnsi="Calibri" w:cs="Calibri"/>
        </w:rPr>
      </w:pPr>
      <w:r>
        <w:rPr>
          <w:rFonts w:ascii="Calibri" w:eastAsia="Calibri" w:hAnsi="Calibri" w:cs="Calibri"/>
          <w:b/>
        </w:rPr>
        <w:t>Materials:</w:t>
      </w:r>
      <w:r>
        <w:rPr>
          <w:rFonts w:ascii="Calibri" w:eastAsia="Calibri" w:hAnsi="Calibri" w:cs="Calibri"/>
        </w:rPr>
        <w:t xml:space="preserve">          </w:t>
      </w:r>
      <w:r w:rsidR="006A109D" w:rsidRPr="006A109D">
        <w:rPr>
          <w:rFonts w:ascii="Calibri" w:eastAsia="Calibri" w:hAnsi="Calibri" w:cs="Calibri"/>
        </w:rPr>
        <w:t xml:space="preserve">Teacher Computer/Projector   </w:t>
      </w:r>
    </w:p>
    <w:p w:rsidR="006C0A0A" w:rsidRDefault="00391B06">
      <w:pPr>
        <w:rPr>
          <w:rFonts w:ascii="Calibri" w:eastAsia="Calibri" w:hAnsi="Calibri" w:cs="Calibri"/>
          <w:b/>
          <w:sz w:val="24"/>
        </w:rPr>
      </w:pPr>
      <w:r>
        <w:rPr>
          <w:rFonts w:ascii="Calibri" w:eastAsia="Calibri" w:hAnsi="Calibri" w:cs="Calibri"/>
          <w:b/>
          <w:sz w:val="24"/>
        </w:rPr>
        <w:t xml:space="preserve">Lesson Plan:  </w:t>
      </w:r>
    </w:p>
    <w:p w:rsidR="006C0A0A" w:rsidRDefault="00391B06">
      <w:pPr>
        <w:rPr>
          <w:rFonts w:ascii="Calibri" w:eastAsia="Calibri" w:hAnsi="Calibri" w:cs="Calibri"/>
          <w:b/>
          <w:sz w:val="24"/>
        </w:rPr>
      </w:pPr>
      <w:r>
        <w:rPr>
          <w:rFonts w:ascii="Calibri" w:eastAsia="Calibri" w:hAnsi="Calibri" w:cs="Calibri"/>
          <w:b/>
          <w:sz w:val="24"/>
        </w:rPr>
        <w:t>Finding a job</w:t>
      </w:r>
    </w:p>
    <w:p w:rsidR="006C0A0A" w:rsidRDefault="00391B06" w:rsidP="00D57966">
      <w:pPr>
        <w:ind w:left="1440" w:hanging="720"/>
        <w:rPr>
          <w:rFonts w:ascii="Calibri" w:eastAsia="Calibri" w:hAnsi="Calibri" w:cs="Calibri"/>
          <w:b/>
          <w:sz w:val="24"/>
        </w:rPr>
      </w:pPr>
      <w:r>
        <w:rPr>
          <w:rFonts w:ascii="Calibri" w:eastAsia="Calibri" w:hAnsi="Calibri" w:cs="Calibri"/>
          <w:b/>
          <w:sz w:val="24"/>
        </w:rPr>
        <w:t>I</w:t>
      </w:r>
      <w:r>
        <w:rPr>
          <w:rFonts w:ascii="Calibri" w:eastAsia="Calibri" w:hAnsi="Calibri" w:cs="Calibri"/>
          <w:b/>
          <w:sz w:val="24"/>
        </w:rPr>
        <w:tab/>
        <w:t>Teachers will introduce to students the process used to find a job and career.  3 electronic resources will be used</w:t>
      </w:r>
    </w:p>
    <w:p w:rsidR="006C0A0A" w:rsidRDefault="00391B06">
      <w:pPr>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t>a)</w:t>
      </w:r>
      <w:r>
        <w:rPr>
          <w:rFonts w:ascii="Calibri" w:eastAsia="Calibri" w:hAnsi="Calibri" w:cs="Calibri"/>
          <w:b/>
          <w:sz w:val="24"/>
        </w:rPr>
        <w:tab/>
      </w:r>
      <w:hyperlink r:id="rId5">
        <w:r>
          <w:rPr>
            <w:rFonts w:ascii="Calibri" w:eastAsia="Calibri" w:hAnsi="Calibri" w:cs="Calibri"/>
            <w:b/>
            <w:color w:val="0000FF"/>
            <w:sz w:val="24"/>
            <w:u w:val="single"/>
          </w:rPr>
          <w:t>http://foxcitieschamber.com/</w:t>
        </w:r>
      </w:hyperlink>
    </w:p>
    <w:p w:rsidR="006C0A0A" w:rsidRDefault="00391B06">
      <w:pPr>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t>b)</w:t>
      </w:r>
      <w:r>
        <w:rPr>
          <w:rFonts w:ascii="Calibri" w:eastAsia="Calibri" w:hAnsi="Calibri" w:cs="Calibri"/>
          <w:b/>
          <w:sz w:val="24"/>
        </w:rPr>
        <w:tab/>
      </w:r>
      <w:hyperlink r:id="rId6">
        <w:r>
          <w:rPr>
            <w:rFonts w:ascii="Calibri" w:eastAsia="Calibri" w:hAnsi="Calibri" w:cs="Calibri"/>
            <w:b/>
            <w:color w:val="0000FF"/>
            <w:sz w:val="24"/>
            <w:u w:val="single"/>
          </w:rPr>
          <w:t>http://www.thenewnorth.com/</w:t>
        </w:r>
      </w:hyperlink>
    </w:p>
    <w:p w:rsidR="006C0A0A" w:rsidRDefault="00391B06">
      <w:pPr>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t>c)</w:t>
      </w:r>
      <w:r>
        <w:rPr>
          <w:rFonts w:ascii="Calibri" w:eastAsia="Calibri" w:hAnsi="Calibri" w:cs="Calibri"/>
          <w:b/>
          <w:sz w:val="24"/>
        </w:rPr>
        <w:tab/>
      </w:r>
      <w:hyperlink r:id="rId7">
        <w:r>
          <w:rPr>
            <w:rFonts w:ascii="Calibri" w:eastAsia="Calibri" w:hAnsi="Calibri" w:cs="Calibri"/>
            <w:b/>
            <w:color w:val="0000FF"/>
            <w:sz w:val="24"/>
            <w:u w:val="single"/>
          </w:rPr>
          <w:t>http://newmfgalliance.org/</w:t>
        </w:r>
      </w:hyperlink>
    </w:p>
    <w:p w:rsidR="006C0A0A" w:rsidRDefault="00391B06">
      <w:pPr>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r>
    </w:p>
    <w:p w:rsidR="0027624F" w:rsidRDefault="0027624F">
      <w:pPr>
        <w:rPr>
          <w:rFonts w:ascii="Calibri" w:eastAsia="Calibri" w:hAnsi="Calibri" w:cs="Calibri"/>
          <w:b/>
          <w:sz w:val="24"/>
        </w:rPr>
      </w:pPr>
      <w:r>
        <w:rPr>
          <w:rFonts w:ascii="Calibri" w:eastAsia="Calibri" w:hAnsi="Calibri" w:cs="Calibri"/>
          <w:b/>
          <w:sz w:val="24"/>
        </w:rPr>
        <w:tab/>
        <w:t>II.</w:t>
      </w:r>
      <w:r>
        <w:rPr>
          <w:rFonts w:ascii="Calibri" w:eastAsia="Calibri" w:hAnsi="Calibri" w:cs="Calibri"/>
          <w:b/>
          <w:sz w:val="24"/>
        </w:rPr>
        <w:tab/>
        <w:t>Understanding Workkeys Results</w:t>
      </w:r>
    </w:p>
    <w:p w:rsidR="00D57966" w:rsidRDefault="00D57966" w:rsidP="00D57966">
      <w:pPr>
        <w:pStyle w:val="ListParagraph"/>
        <w:numPr>
          <w:ilvl w:val="0"/>
          <w:numId w:val="3"/>
        </w:numPr>
        <w:rPr>
          <w:rFonts w:ascii="Calibri" w:eastAsia="Calibri" w:hAnsi="Calibri" w:cs="Calibri"/>
          <w:b/>
          <w:sz w:val="24"/>
        </w:rPr>
      </w:pPr>
      <w:r>
        <w:rPr>
          <w:rFonts w:ascii="Calibri" w:eastAsia="Calibri" w:hAnsi="Calibri" w:cs="Calibri"/>
          <w:b/>
          <w:sz w:val="24"/>
        </w:rPr>
        <w:t>Go over what each test assesses</w:t>
      </w:r>
    </w:p>
    <w:p w:rsidR="00D57966" w:rsidRDefault="00D57966" w:rsidP="00D57966">
      <w:pPr>
        <w:pStyle w:val="ListParagraph"/>
        <w:numPr>
          <w:ilvl w:val="0"/>
          <w:numId w:val="3"/>
        </w:numPr>
        <w:rPr>
          <w:rFonts w:ascii="Calibri" w:eastAsia="Calibri" w:hAnsi="Calibri" w:cs="Calibri"/>
          <w:b/>
          <w:sz w:val="24"/>
        </w:rPr>
      </w:pPr>
      <w:r>
        <w:rPr>
          <w:rFonts w:ascii="Calibri" w:eastAsia="Calibri" w:hAnsi="Calibri" w:cs="Calibri"/>
          <w:b/>
          <w:sz w:val="24"/>
        </w:rPr>
        <w:t>What different levels mean</w:t>
      </w:r>
    </w:p>
    <w:p w:rsidR="00D57966" w:rsidRDefault="00D57966" w:rsidP="00D57966">
      <w:pPr>
        <w:pStyle w:val="ListParagraph"/>
        <w:numPr>
          <w:ilvl w:val="0"/>
          <w:numId w:val="3"/>
        </w:numPr>
        <w:rPr>
          <w:rFonts w:ascii="Calibri" w:eastAsia="Calibri" w:hAnsi="Calibri" w:cs="Calibri"/>
          <w:b/>
          <w:sz w:val="24"/>
        </w:rPr>
      </w:pPr>
      <w:r>
        <w:rPr>
          <w:rFonts w:ascii="Calibri" w:eastAsia="Calibri" w:hAnsi="Calibri" w:cs="Calibri"/>
          <w:b/>
          <w:sz w:val="24"/>
        </w:rPr>
        <w:t>Pass back the score report</w:t>
      </w:r>
    </w:p>
    <w:p w:rsidR="00D57966" w:rsidRDefault="00D57966" w:rsidP="00D57966">
      <w:pPr>
        <w:pStyle w:val="ListParagraph"/>
        <w:numPr>
          <w:ilvl w:val="1"/>
          <w:numId w:val="3"/>
        </w:numPr>
        <w:rPr>
          <w:rFonts w:ascii="Calibri" w:eastAsia="Calibri" w:hAnsi="Calibri" w:cs="Calibri"/>
          <w:b/>
          <w:sz w:val="24"/>
        </w:rPr>
      </w:pPr>
      <w:r>
        <w:rPr>
          <w:rFonts w:ascii="Calibri" w:eastAsia="Calibri" w:hAnsi="Calibri" w:cs="Calibri"/>
          <w:b/>
          <w:sz w:val="24"/>
        </w:rPr>
        <w:t>How to read</w:t>
      </w:r>
    </w:p>
    <w:p w:rsidR="00D57966" w:rsidRPr="00D57966" w:rsidRDefault="00D57966" w:rsidP="00D57966">
      <w:pPr>
        <w:pStyle w:val="ListParagraph"/>
        <w:numPr>
          <w:ilvl w:val="1"/>
          <w:numId w:val="3"/>
        </w:numPr>
        <w:rPr>
          <w:rFonts w:ascii="Calibri" w:eastAsia="Calibri" w:hAnsi="Calibri" w:cs="Calibri"/>
          <w:b/>
          <w:sz w:val="24"/>
        </w:rPr>
      </w:pPr>
      <w:r w:rsidRPr="00D57966">
        <w:rPr>
          <w:rFonts w:ascii="Calibri" w:eastAsia="Calibri" w:hAnsi="Calibri" w:cs="Calibri"/>
          <w:b/>
          <w:sz w:val="24"/>
        </w:rPr>
        <w:t xml:space="preserve">- </w:t>
      </w:r>
      <w:r>
        <w:rPr>
          <w:rFonts w:ascii="Calibri" w:eastAsia="Calibri" w:hAnsi="Calibri" w:cs="Calibri"/>
          <w:b/>
          <w:sz w:val="24"/>
        </w:rPr>
        <w:tab/>
      </w:r>
      <w:r w:rsidRPr="00D57966">
        <w:rPr>
          <w:rFonts w:ascii="Calibri" w:eastAsia="Calibri" w:hAnsi="Calibri" w:cs="Calibri"/>
          <w:b/>
          <w:sz w:val="24"/>
        </w:rPr>
        <w:t>Use website to assist in interpreting the results</w:t>
      </w:r>
    </w:p>
    <w:p w:rsidR="00D57966" w:rsidRPr="00D57966" w:rsidRDefault="00D57966" w:rsidP="00D57966">
      <w:pPr>
        <w:pStyle w:val="ListParagraph"/>
        <w:numPr>
          <w:ilvl w:val="1"/>
          <w:numId w:val="3"/>
        </w:numPr>
        <w:rPr>
          <w:rFonts w:ascii="Calibri" w:eastAsia="Calibri" w:hAnsi="Calibri" w:cs="Calibri"/>
          <w:b/>
          <w:sz w:val="24"/>
        </w:rPr>
      </w:pPr>
      <w:hyperlink r:id="rId8">
        <w:r w:rsidRPr="00D57966">
          <w:rPr>
            <w:rFonts w:ascii="Calibri" w:eastAsia="Calibri" w:hAnsi="Calibri" w:cs="Calibri"/>
            <w:b/>
            <w:color w:val="0000FF"/>
            <w:sz w:val="24"/>
            <w:u w:val="single"/>
          </w:rPr>
          <w:t>https://www.act.org/content/dam/act/unsecured/documents/UsingWorkKeysScores.pdf</w:t>
        </w:r>
      </w:hyperlink>
    </w:p>
    <w:p w:rsidR="00D57966" w:rsidRPr="00D57966" w:rsidRDefault="00D57966" w:rsidP="00D57966">
      <w:pPr>
        <w:pStyle w:val="ListParagraph"/>
        <w:numPr>
          <w:ilvl w:val="0"/>
          <w:numId w:val="3"/>
        </w:numPr>
        <w:rPr>
          <w:rFonts w:ascii="Calibri" w:eastAsia="Calibri" w:hAnsi="Calibri" w:cs="Calibri"/>
          <w:b/>
          <w:sz w:val="24"/>
        </w:rPr>
      </w:pPr>
      <w:r>
        <w:rPr>
          <w:rFonts w:ascii="Calibri" w:eastAsia="Calibri" w:hAnsi="Calibri" w:cs="Calibri"/>
          <w:b/>
          <w:sz w:val="24"/>
        </w:rPr>
        <w:t>What scores mean in relations to career choice</w:t>
      </w:r>
    </w:p>
    <w:p w:rsidR="0027624F" w:rsidRPr="0027624F" w:rsidRDefault="0027624F" w:rsidP="0027624F">
      <w:pPr>
        <w:pStyle w:val="ListParagraph"/>
        <w:numPr>
          <w:ilvl w:val="0"/>
          <w:numId w:val="2"/>
        </w:numPr>
        <w:spacing w:before="240"/>
        <w:rPr>
          <w:rFonts w:ascii="Calibri" w:eastAsia="Calibri" w:hAnsi="Calibri" w:cs="Calibri"/>
          <w:b/>
          <w:sz w:val="24"/>
        </w:rPr>
      </w:pPr>
      <w:r>
        <w:rPr>
          <w:rFonts w:ascii="Calibri" w:eastAsia="Calibri" w:hAnsi="Calibri" w:cs="Calibri"/>
          <w:b/>
          <w:sz w:val="24"/>
        </w:rPr>
        <w:t xml:space="preserve"> </w:t>
      </w:r>
      <w:hyperlink r:id="rId9" w:history="1">
        <w:r w:rsidRPr="0027624F">
          <w:rPr>
            <w:rStyle w:val="Hyperlink"/>
            <w:rFonts w:ascii="Calibri" w:eastAsia="Calibri" w:hAnsi="Calibri" w:cs="Calibri"/>
            <w:b/>
            <w:sz w:val="24"/>
          </w:rPr>
          <w:t>http://www.act.org/content/act/en/products-and-services/workkeys-for-employers/assessments/scores.html</w:t>
        </w:r>
      </w:hyperlink>
    </w:p>
    <w:p w:rsidR="00D57966" w:rsidRDefault="00D57966">
      <w:pPr>
        <w:rPr>
          <w:rFonts w:ascii="Calibri" w:eastAsia="Calibri" w:hAnsi="Calibri" w:cs="Calibri"/>
          <w:b/>
          <w:sz w:val="24"/>
        </w:rPr>
      </w:pPr>
    </w:p>
    <w:p w:rsidR="006C0A0A" w:rsidRDefault="00391B06">
      <w:pPr>
        <w:rPr>
          <w:rFonts w:ascii="Calibri" w:eastAsia="Calibri" w:hAnsi="Calibri" w:cs="Calibri"/>
          <w:b/>
          <w:sz w:val="24"/>
        </w:rPr>
      </w:pPr>
      <w:r>
        <w:rPr>
          <w:rFonts w:ascii="Calibri" w:eastAsia="Calibri" w:hAnsi="Calibri" w:cs="Calibri"/>
          <w:b/>
          <w:sz w:val="24"/>
        </w:rPr>
        <w:t>Resumes</w:t>
      </w:r>
    </w:p>
    <w:p w:rsidR="006C0A0A" w:rsidRDefault="00391B06">
      <w:pPr>
        <w:rPr>
          <w:rFonts w:ascii="Calibri" w:eastAsia="Calibri" w:hAnsi="Calibri" w:cs="Calibri"/>
          <w:b/>
          <w:sz w:val="24"/>
        </w:rPr>
      </w:pPr>
      <w:r>
        <w:rPr>
          <w:rFonts w:ascii="Calibri" w:eastAsia="Calibri" w:hAnsi="Calibri" w:cs="Calibri"/>
          <w:b/>
          <w:sz w:val="24"/>
        </w:rPr>
        <w:tab/>
      </w:r>
      <w:r w:rsidR="00053424">
        <w:rPr>
          <w:rFonts w:ascii="Calibri" w:eastAsia="Calibri" w:hAnsi="Calibri" w:cs="Calibri"/>
          <w:b/>
          <w:sz w:val="24"/>
        </w:rPr>
        <w:t>I</w:t>
      </w:r>
      <w:r>
        <w:rPr>
          <w:rFonts w:ascii="Calibri" w:eastAsia="Calibri" w:hAnsi="Calibri" w:cs="Calibri"/>
          <w:b/>
          <w:sz w:val="24"/>
        </w:rPr>
        <w:t>II.</w:t>
      </w:r>
      <w:r>
        <w:rPr>
          <w:rFonts w:ascii="Calibri" w:eastAsia="Calibri" w:hAnsi="Calibri" w:cs="Calibri"/>
          <w:b/>
          <w:sz w:val="24"/>
        </w:rPr>
        <w:tab/>
        <w:t xml:space="preserve">Teachers will explain what a resume is, the importance of a good </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resume, and model what good resumes look like and consist of.</w:t>
      </w:r>
    </w:p>
    <w:p w:rsidR="006C0A0A" w:rsidRDefault="00391B06">
      <w:pPr>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t>a) Follow up with the 10 minute video below:</w:t>
      </w:r>
      <w:r>
        <w:rPr>
          <w:rFonts w:ascii="Calibri" w:eastAsia="Calibri" w:hAnsi="Calibri" w:cs="Calibri"/>
          <w:b/>
          <w:sz w:val="24"/>
        </w:rPr>
        <w:tab/>
      </w:r>
      <w:r w:rsidR="00FA5F97">
        <w:rPr>
          <w:rFonts w:ascii="Calibri" w:eastAsia="Calibri" w:hAnsi="Calibri" w:cs="Calibri"/>
          <w:b/>
          <w:sz w:val="24"/>
        </w:rPr>
        <w:t>(10:21)</w:t>
      </w:r>
    </w:p>
    <w:p w:rsidR="006C0A0A" w:rsidRDefault="00391B06">
      <w:pPr>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r>
      <w:hyperlink r:id="rId10">
        <w:r>
          <w:rPr>
            <w:rFonts w:ascii="Calibri" w:eastAsia="Calibri" w:hAnsi="Calibri" w:cs="Calibri"/>
            <w:b/>
            <w:color w:val="0000FF"/>
            <w:sz w:val="24"/>
            <w:u w:val="single"/>
          </w:rPr>
          <w:t>https://www.youtube.com/watch?v=1tMBWQS2WV8</w:t>
        </w:r>
      </w:hyperlink>
    </w:p>
    <w:p w:rsidR="00D57966" w:rsidRDefault="00D57966">
      <w:pPr>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t xml:space="preserve">b) </w:t>
      </w:r>
      <w:r>
        <w:rPr>
          <w:rFonts w:ascii="Calibri" w:eastAsia="Calibri" w:hAnsi="Calibri" w:cs="Calibri"/>
          <w:b/>
          <w:sz w:val="24"/>
        </w:rPr>
        <w:tab/>
        <w:t>Brainstorm what resumes should consist of</w:t>
      </w:r>
    </w:p>
    <w:p w:rsidR="005A23AF" w:rsidRDefault="00391B06">
      <w:pPr>
        <w:rPr>
          <w:rFonts w:ascii="Calibri" w:eastAsia="Calibri" w:hAnsi="Calibri" w:cs="Calibri"/>
          <w:b/>
          <w:sz w:val="24"/>
        </w:rPr>
      </w:pPr>
      <w:r>
        <w:rPr>
          <w:rFonts w:ascii="Calibri" w:eastAsia="Calibri" w:hAnsi="Calibri" w:cs="Calibri"/>
          <w:b/>
          <w:sz w:val="24"/>
        </w:rPr>
        <w:lastRenderedPageBreak/>
        <w:tab/>
      </w:r>
      <w:r>
        <w:rPr>
          <w:rFonts w:ascii="Calibri" w:eastAsia="Calibri" w:hAnsi="Calibri" w:cs="Calibri"/>
          <w:b/>
          <w:sz w:val="24"/>
        </w:rPr>
        <w:tab/>
        <w:t>b)</w:t>
      </w:r>
      <w:r>
        <w:rPr>
          <w:rFonts w:ascii="Calibri" w:eastAsia="Calibri" w:hAnsi="Calibri" w:cs="Calibri"/>
          <w:b/>
          <w:sz w:val="24"/>
        </w:rPr>
        <w:tab/>
        <w:t>Share some good resumes</w:t>
      </w:r>
    </w:p>
    <w:p w:rsidR="006C0A0A" w:rsidRDefault="00391B06" w:rsidP="005A23AF">
      <w:pPr>
        <w:ind w:left="2160" w:hanging="720"/>
        <w:rPr>
          <w:rFonts w:ascii="Calibri" w:eastAsia="Calibri" w:hAnsi="Calibri" w:cs="Calibri"/>
          <w:b/>
          <w:sz w:val="24"/>
        </w:rPr>
      </w:pPr>
      <w:r>
        <w:rPr>
          <w:rFonts w:ascii="Calibri" w:eastAsia="Calibri" w:hAnsi="Calibri" w:cs="Calibri"/>
          <w:b/>
          <w:sz w:val="24"/>
        </w:rPr>
        <w:t>c)</w:t>
      </w:r>
      <w:r>
        <w:rPr>
          <w:rFonts w:ascii="Calibri" w:eastAsia="Calibri" w:hAnsi="Calibri" w:cs="Calibri"/>
          <w:b/>
          <w:sz w:val="24"/>
        </w:rPr>
        <w:tab/>
        <w:t>Students should begin writing their own resume using the template website below</w:t>
      </w:r>
      <w:r w:rsidR="005A23AF">
        <w:rPr>
          <w:rFonts w:ascii="Calibri" w:eastAsia="Calibri" w:hAnsi="Calibri" w:cs="Calibri"/>
          <w:b/>
          <w:sz w:val="24"/>
        </w:rPr>
        <w:t>:</w:t>
      </w:r>
    </w:p>
    <w:p w:rsidR="006C0A0A" w:rsidRDefault="00391B06">
      <w:pPr>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hyperlink r:id="rId11">
        <w:r>
          <w:rPr>
            <w:rFonts w:ascii="Calibri" w:eastAsia="Calibri" w:hAnsi="Calibri" w:cs="Calibri"/>
            <w:b/>
            <w:color w:val="0000FF"/>
            <w:sz w:val="24"/>
            <w:u w:val="single"/>
          </w:rPr>
          <w:t>https://www.resume-now.com/builder/rbdesktop/edit-resume.aspx</w:t>
        </w:r>
      </w:hyperlink>
    </w:p>
    <w:p w:rsidR="00053424" w:rsidRDefault="00053424" w:rsidP="00053424">
      <w:pPr>
        <w:rPr>
          <w:rFonts w:ascii="Calibri" w:eastAsia="Calibri" w:hAnsi="Calibri" w:cs="Calibri"/>
          <w:b/>
          <w:sz w:val="24"/>
        </w:rPr>
      </w:pPr>
      <w:r>
        <w:rPr>
          <w:rFonts w:ascii="Calibri" w:eastAsia="Calibri" w:hAnsi="Calibri" w:cs="Calibri"/>
          <w:b/>
          <w:sz w:val="24"/>
        </w:rPr>
        <w:t>IV.</w:t>
      </w:r>
      <w:r>
        <w:rPr>
          <w:rFonts w:ascii="Calibri" w:eastAsia="Calibri" w:hAnsi="Calibri" w:cs="Calibri"/>
          <w:b/>
          <w:sz w:val="24"/>
        </w:rPr>
        <w:tab/>
      </w:r>
      <w:r>
        <w:rPr>
          <w:rFonts w:ascii="Calibri" w:eastAsia="Calibri" w:hAnsi="Calibri" w:cs="Calibri"/>
          <w:b/>
          <w:sz w:val="24"/>
        </w:rPr>
        <w:t>Scholarships &amp; Activity Sheets</w:t>
      </w:r>
    </w:p>
    <w:p w:rsidR="00053424" w:rsidRDefault="00053424" w:rsidP="00053424">
      <w:pPr>
        <w:rPr>
          <w:rFonts w:ascii="Calibri" w:eastAsia="Calibri" w:hAnsi="Calibri" w:cs="Calibri"/>
          <w:b/>
          <w:sz w:val="24"/>
        </w:rPr>
      </w:pPr>
      <w:r>
        <w:rPr>
          <w:rFonts w:ascii="Calibri" w:eastAsia="Calibri" w:hAnsi="Calibri" w:cs="Calibri"/>
          <w:b/>
          <w:sz w:val="24"/>
        </w:rPr>
        <w:tab/>
        <w:t>a)</w:t>
      </w:r>
      <w:r>
        <w:rPr>
          <w:rFonts w:ascii="Calibri" w:eastAsia="Calibri" w:hAnsi="Calibri" w:cs="Calibri"/>
          <w:b/>
          <w:sz w:val="24"/>
        </w:rPr>
        <w:tab/>
        <w:t>Teacher need to explain what scholarships are and the importance that scholarships play in post-secondary preparation.</w:t>
      </w:r>
    </w:p>
    <w:p w:rsidR="00053424" w:rsidRDefault="00053424" w:rsidP="00053424">
      <w:pPr>
        <w:rPr>
          <w:rFonts w:ascii="Calibri" w:eastAsia="Calibri" w:hAnsi="Calibri" w:cs="Calibri"/>
          <w:b/>
          <w:sz w:val="24"/>
        </w:rPr>
      </w:pPr>
      <w:r>
        <w:rPr>
          <w:rFonts w:ascii="Calibri" w:eastAsia="Calibri" w:hAnsi="Calibri" w:cs="Calibri"/>
          <w:b/>
          <w:sz w:val="24"/>
        </w:rPr>
        <w:tab/>
        <w:t xml:space="preserve">b) </w:t>
      </w:r>
      <w:r>
        <w:rPr>
          <w:rFonts w:ascii="Calibri" w:eastAsia="Calibri" w:hAnsi="Calibri" w:cs="Calibri"/>
          <w:b/>
          <w:sz w:val="24"/>
        </w:rPr>
        <w:tab/>
        <w:t xml:space="preserve">Teachers will show students where scholarships are posted and updated on the HS webpage.  </w:t>
      </w:r>
    </w:p>
    <w:p w:rsidR="00053424" w:rsidRDefault="00053424" w:rsidP="00053424">
      <w:pPr>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r>
      <w:hyperlink r:id="rId12" w:history="1">
        <w:r w:rsidRPr="00053424">
          <w:rPr>
            <w:rStyle w:val="Hyperlink"/>
            <w:rFonts w:ascii="Calibri" w:eastAsia="Calibri" w:hAnsi="Calibri" w:cs="Calibri"/>
            <w:b/>
            <w:sz w:val="24"/>
          </w:rPr>
          <w:t>http://www.hasd.org/schools/hs/</w:t>
        </w:r>
      </w:hyperlink>
    </w:p>
    <w:p w:rsidR="00053424" w:rsidRDefault="00053424" w:rsidP="00053424">
      <w:pPr>
        <w:rPr>
          <w:rFonts w:ascii="Calibri" w:eastAsia="Calibri" w:hAnsi="Calibri" w:cs="Calibri"/>
          <w:b/>
          <w:sz w:val="24"/>
        </w:rPr>
      </w:pPr>
      <w:r>
        <w:rPr>
          <w:rFonts w:ascii="Calibri" w:eastAsia="Calibri" w:hAnsi="Calibri" w:cs="Calibri"/>
          <w:b/>
          <w:sz w:val="24"/>
        </w:rPr>
        <w:tab/>
        <w:t>c)</w:t>
      </w:r>
      <w:r>
        <w:rPr>
          <w:rFonts w:ascii="Calibri" w:eastAsia="Calibri" w:hAnsi="Calibri" w:cs="Calibri"/>
          <w:b/>
          <w:sz w:val="24"/>
        </w:rPr>
        <w:tab/>
        <w:t xml:space="preserve">Teachers will explain the importance of Activity Sheets and model what good activity sheets look like. </w:t>
      </w:r>
    </w:p>
    <w:p w:rsidR="00053424" w:rsidRDefault="00053424" w:rsidP="00053424">
      <w:pPr>
        <w:rPr>
          <w:rFonts w:ascii="Calibri" w:eastAsia="Calibri" w:hAnsi="Calibri" w:cs="Calibri"/>
          <w:b/>
          <w:sz w:val="24"/>
        </w:rPr>
      </w:pPr>
      <w:r>
        <w:rPr>
          <w:rFonts w:ascii="Calibri" w:eastAsia="Calibri" w:hAnsi="Calibri" w:cs="Calibri"/>
          <w:b/>
          <w:sz w:val="24"/>
        </w:rPr>
        <w:tab/>
        <w:t xml:space="preserve">d) </w:t>
      </w:r>
      <w:r>
        <w:rPr>
          <w:rFonts w:ascii="Calibri" w:eastAsia="Calibri" w:hAnsi="Calibri" w:cs="Calibri"/>
          <w:b/>
          <w:sz w:val="24"/>
        </w:rPr>
        <w:tab/>
        <w:t>Students will be given the remainder of time to work on their own Activity Sheet.</w:t>
      </w:r>
    </w:p>
    <w:p w:rsidR="006C0A0A" w:rsidRDefault="006C0A0A">
      <w:pPr>
        <w:rPr>
          <w:rFonts w:ascii="Calibri" w:eastAsia="Calibri" w:hAnsi="Calibri" w:cs="Calibri"/>
        </w:rPr>
      </w:pPr>
    </w:p>
    <w:p w:rsidR="006C0A0A" w:rsidRDefault="006C0A0A">
      <w:pPr>
        <w:rPr>
          <w:rFonts w:ascii="Calibri" w:eastAsia="Calibri" w:hAnsi="Calibri" w:cs="Calibri"/>
          <w:sz w:val="24"/>
        </w:rPr>
      </w:pPr>
    </w:p>
    <w:p w:rsidR="006C0A0A" w:rsidRDefault="00391B06">
      <w:pPr>
        <w:numPr>
          <w:ilvl w:val="0"/>
          <w:numId w:val="1"/>
        </w:numPr>
        <w:ind w:left="360" w:hanging="360"/>
        <w:rPr>
          <w:rFonts w:ascii="Calibri" w:eastAsia="Calibri" w:hAnsi="Calibri" w:cs="Calibri"/>
          <w:sz w:val="24"/>
        </w:rPr>
      </w:pPr>
      <w:r>
        <w:rPr>
          <w:rFonts w:ascii="Calibri" w:eastAsia="Calibri" w:hAnsi="Calibri" w:cs="Calibri"/>
          <w:b/>
          <w:sz w:val="24"/>
        </w:rPr>
        <w:t>Grade Checks:</w:t>
      </w:r>
      <w:r>
        <w:rPr>
          <w:rFonts w:ascii="Calibri" w:eastAsia="Calibri" w:hAnsi="Calibri" w:cs="Calibri"/>
          <w:sz w:val="24"/>
        </w:rPr>
        <w:t xml:space="preserve"> Teachers, with remaining time check grades with 1 or 2 students.  </w:t>
      </w:r>
    </w:p>
    <w:p w:rsidR="006C0A0A" w:rsidRDefault="006C0A0A">
      <w:pPr>
        <w:rPr>
          <w:rFonts w:ascii="Calibri" w:eastAsia="Calibri" w:hAnsi="Calibri" w:cs="Calibri"/>
          <w:sz w:val="24"/>
        </w:rPr>
      </w:pPr>
    </w:p>
    <w:p w:rsidR="006C0A0A" w:rsidRDefault="006C0A0A">
      <w:pPr>
        <w:ind w:left="1440"/>
        <w:rPr>
          <w:rFonts w:ascii="Calibri" w:eastAsia="Calibri" w:hAnsi="Calibri" w:cs="Calibri"/>
          <w:sz w:val="24"/>
        </w:rPr>
      </w:pPr>
    </w:p>
    <w:p w:rsidR="006C0A0A" w:rsidRDefault="00391B06">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sectPr w:rsidR="006C0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4660"/>
    <w:multiLevelType w:val="multilevel"/>
    <w:tmpl w:val="187A4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8836EF"/>
    <w:multiLevelType w:val="hybridMultilevel"/>
    <w:tmpl w:val="2E086758"/>
    <w:lvl w:ilvl="0" w:tplc="D55E063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5A1328"/>
    <w:multiLevelType w:val="hybridMultilevel"/>
    <w:tmpl w:val="B62408BA"/>
    <w:lvl w:ilvl="0" w:tplc="4ACAA5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6C0A0A"/>
    <w:rsid w:val="00053424"/>
    <w:rsid w:val="0027624F"/>
    <w:rsid w:val="00391B06"/>
    <w:rsid w:val="005A23AF"/>
    <w:rsid w:val="006A109D"/>
    <w:rsid w:val="006C0A0A"/>
    <w:rsid w:val="00D57966"/>
    <w:rsid w:val="00FA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079D"/>
  <w15:docId w15:val="{3B338C23-5C3B-4590-BA43-EBBB83CD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09D"/>
    <w:rPr>
      <w:rFonts w:ascii="Segoe UI" w:hAnsi="Segoe UI" w:cs="Segoe UI"/>
      <w:sz w:val="18"/>
      <w:szCs w:val="18"/>
    </w:rPr>
  </w:style>
  <w:style w:type="paragraph" w:styleId="ListParagraph">
    <w:name w:val="List Paragraph"/>
    <w:basedOn w:val="Normal"/>
    <w:uiPriority w:val="34"/>
    <w:qFormat/>
    <w:rsid w:val="0027624F"/>
    <w:pPr>
      <w:ind w:left="720"/>
      <w:contextualSpacing/>
    </w:pPr>
  </w:style>
  <w:style w:type="character" w:styleId="Hyperlink">
    <w:name w:val="Hyperlink"/>
    <w:basedOn w:val="DefaultParagraphFont"/>
    <w:uiPriority w:val="99"/>
    <w:unhideWhenUsed/>
    <w:rsid w:val="0027624F"/>
    <w:rPr>
      <w:color w:val="0563C1" w:themeColor="hyperlink"/>
      <w:u w:val="single"/>
    </w:rPr>
  </w:style>
  <w:style w:type="character" w:styleId="FollowedHyperlink">
    <w:name w:val="FollowedHyperlink"/>
    <w:basedOn w:val="DefaultParagraphFont"/>
    <w:uiPriority w:val="99"/>
    <w:semiHidden/>
    <w:unhideWhenUsed/>
    <w:rsid w:val="00D579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ct.org/content/dam/act/unsecured/documents/UsingWorkKeysScor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mfgalliance.org/" TargetMode="External"/><Relationship Id="rId12" Type="http://schemas.openxmlformats.org/officeDocument/2006/relationships/hyperlink" Target="http://www.hasd.org/schools/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newnorth.com/" TargetMode="External"/><Relationship Id="rId11" Type="http://schemas.openxmlformats.org/officeDocument/2006/relationships/hyperlink" Target="https://www.resume-now.com/builder/rbdesktop/edit-resume.aspx" TargetMode="External"/><Relationship Id="rId5" Type="http://schemas.openxmlformats.org/officeDocument/2006/relationships/hyperlink" Target="http://foxcitieschamber.com/" TargetMode="External"/><Relationship Id="rId10" Type="http://schemas.openxmlformats.org/officeDocument/2006/relationships/hyperlink" Target="https://www.youtube.com/watch?v=1tMBWQS2WV8" TargetMode="External"/><Relationship Id="rId4" Type="http://schemas.openxmlformats.org/officeDocument/2006/relationships/webSettings" Target="webSettings.xml"/><Relationship Id="rId9" Type="http://schemas.openxmlformats.org/officeDocument/2006/relationships/hyperlink" Target="http://www.act.org/content/act/en/products-and-services/workkeys-for-employers/assessments/scor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ThomasEllenbecker</cp:lastModifiedBy>
  <cp:revision>6</cp:revision>
  <cp:lastPrinted>2017-10-31T17:52:00Z</cp:lastPrinted>
  <dcterms:created xsi:type="dcterms:W3CDTF">2017-08-21T14:40:00Z</dcterms:created>
  <dcterms:modified xsi:type="dcterms:W3CDTF">2017-10-31T18:40:00Z</dcterms:modified>
</cp:coreProperties>
</file>